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44E63" w14:textId="77777777" w:rsidR="003E6D68" w:rsidRDefault="003E6D68" w:rsidP="003E6D68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2475999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оферта</w:t>
      </w:r>
    </w:p>
    <w:p w14:paraId="21934755" w14:textId="77777777" w:rsidR="003E6D68" w:rsidRDefault="003E6D68" w:rsidP="003B163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14:paraId="05014B30" w14:textId="77777777" w:rsidR="003E6D68" w:rsidRPr="007A6B86" w:rsidRDefault="003E6D68" w:rsidP="003E6D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B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о задатке №____</w:t>
      </w:r>
    </w:p>
    <w:p w14:paraId="1DAE2CD5" w14:textId="77777777" w:rsidR="003E6D68" w:rsidRPr="007A6B86" w:rsidRDefault="003E6D68" w:rsidP="003E6D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  <w:r w:rsidRPr="007A6B86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(договор присоединения)</w:t>
      </w:r>
    </w:p>
    <w:p w14:paraId="3DFAAA4A" w14:textId="77777777" w:rsidR="003E6D68" w:rsidRPr="00C0122D" w:rsidRDefault="003E6D68" w:rsidP="003E6D6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</w:p>
    <w:p w14:paraId="5463BA97" w14:textId="0104DD13" w:rsidR="003E6D68" w:rsidRPr="00354388" w:rsidRDefault="003E6D68" w:rsidP="003E6D68">
      <w:pPr>
        <w:shd w:val="clear" w:color="auto" w:fill="FFFFFF"/>
        <w:tabs>
          <w:tab w:val="left" w:pos="114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color w:val="000000"/>
          <w:lang w:eastAsia="ru-RU"/>
        </w:rPr>
        <w:t>Акционерное общество «Российский аукционный дом»,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 именуемое в дальнейшем «Организатор, Оператор электронной площадки», </w:t>
      </w:r>
      <w:bookmarkStart w:id="1" w:name="_Hlk115789787"/>
      <w:r w:rsidRPr="0035438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в лице заместителя директора Уральского филиала АО «РАД» Егоровой Александры Павловны, действующего на основании Доверенности АО «РАД» </w:t>
      </w:r>
      <w:bookmarkStart w:id="2" w:name="_Hlk157499097"/>
      <w:r w:rsidRPr="00354388">
        <w:rPr>
          <w:rFonts w:ascii="Times New Roman" w:eastAsia="Times New Roman" w:hAnsi="Times New Roman" w:cs="Times New Roman"/>
          <w:bCs/>
          <w:color w:val="000000"/>
          <w:lang w:eastAsia="ru-RU"/>
        </w:rPr>
        <w:t>№</w:t>
      </w:r>
      <w:bookmarkEnd w:id="1"/>
      <w:r w:rsidRPr="00876326">
        <w:t xml:space="preserve"> 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>Д-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</w:t>
      </w:r>
      <w:r w:rsidR="00F95357">
        <w:rPr>
          <w:rFonts w:ascii="Times New Roman" w:eastAsia="Times New Roman" w:hAnsi="Times New Roman" w:cs="Times New Roman"/>
          <w:bCs/>
          <w:color w:val="000000"/>
          <w:lang w:eastAsia="ru-RU"/>
        </w:rPr>
        <w:t>30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01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01</w:t>
      </w:r>
      <w:r w:rsidRPr="00876326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202</w:t>
      </w:r>
      <w:bookmarkEnd w:id="2"/>
      <w:r w:rsidR="00F95357">
        <w:rPr>
          <w:rFonts w:ascii="Times New Roman" w:eastAsia="Times New Roman" w:hAnsi="Times New Roman" w:cs="Times New Roman"/>
          <w:bCs/>
          <w:color w:val="000000"/>
          <w:lang w:eastAsia="ru-RU"/>
        </w:rPr>
        <w:t>5</w:t>
      </w:r>
      <w:r w:rsidRPr="00354388">
        <w:rPr>
          <w:rFonts w:ascii="Times New Roman" w:eastAsia="Times New Roman" w:hAnsi="Times New Roman" w:cs="Times New Roman"/>
          <w:bCs/>
          <w:color w:val="000000"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 с одной стороны, и претендент </w:t>
      </w:r>
      <w:r w:rsidRPr="00876326">
        <w:rPr>
          <w:rFonts w:ascii="Times New Roman" w:eastAsia="Times New Roman" w:hAnsi="Times New Roman" w:cs="Times New Roman"/>
          <w:color w:val="000000"/>
          <w:lang w:eastAsia="ru-RU"/>
        </w:rPr>
        <w:t>на участие в аукционе по продаже имущества, находящегося в муниципальной собственности городского округа города Уфы Республики Башкортостан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14:paraId="10FA074E" w14:textId="77777777" w:rsidR="003E6D68" w:rsidRPr="00354388" w:rsidRDefault="003E6D68" w:rsidP="003E6D68">
      <w:pP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Для юридических лиц:</w:t>
      </w:r>
      <w:r w:rsidRPr="0035438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______________________, 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ОГРН _____________</w:t>
      </w:r>
      <w:r w:rsidRPr="00354388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 в лице _____________________, действующего на основании Устава, ________________ (_________________), именуемое в дальнейшем «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Претендент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», с другой Стороны, </w:t>
      </w:r>
    </w:p>
    <w:p w14:paraId="62F6E3A5" w14:textId="77777777" w:rsidR="003E6D68" w:rsidRPr="00354388" w:rsidRDefault="003E6D68" w:rsidP="003E6D68">
      <w:pPr>
        <w:shd w:val="clear" w:color="auto" w:fill="FFFFFF"/>
        <w:tabs>
          <w:tab w:val="left" w:pos="1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i/>
          <w:iCs/>
          <w:lang w:eastAsia="ru-RU"/>
        </w:rPr>
        <w:t xml:space="preserve">Для физических лиц, в т.ч. ИП: </w:t>
      </w:r>
      <w:r w:rsidRPr="00354388">
        <w:rPr>
          <w:rFonts w:ascii="Times New Roman" w:eastAsia="Times New Roman" w:hAnsi="Times New Roman" w:cs="Times New Roman"/>
          <w:lang w:eastAsia="ru-RU"/>
        </w:rPr>
        <w:t>гражданин РФ _______</w:t>
      </w:r>
      <w:r w:rsidRPr="00354388">
        <w:rPr>
          <w:rFonts w:ascii="Times New Roman" w:eastAsia="Times New Roman" w:hAnsi="Times New Roman" w:cs="Times New Roman"/>
          <w:b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паспорт ________, выдан ______ _______, код подразделения ______, зарегистрированный в качестве индивидуального предпринимателя _______, регистрационный номер ______, дата постановки на учет в налоговом органе _______ года, ИНН _______, именуемый в дальнейшем</w:t>
      </w: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354388">
        <w:rPr>
          <w:rFonts w:ascii="Times New Roman" w:eastAsia="Times New Roman" w:hAnsi="Times New Roman" w:cs="Times New Roman"/>
          <w:lang w:eastAsia="ru-RU"/>
        </w:rPr>
        <w:t>«</w:t>
      </w: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Претендент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», </w:t>
      </w:r>
    </w:p>
    <w:p w14:paraId="34882681" w14:textId="77777777" w:rsidR="003E6D68" w:rsidRPr="00354388" w:rsidRDefault="003E6D68" w:rsidP="003E6D68">
      <w:pPr>
        <w:shd w:val="clear" w:color="auto" w:fill="FFFFFF"/>
        <w:tabs>
          <w:tab w:val="left" w:pos="11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совместно именуемые «Стороны», в соответствии с требованиями ст.ст.380, 381, 428 ГК РФ, заключили настоящий Договор (далее – Договор) о нижеследующем:</w:t>
      </w:r>
    </w:p>
    <w:p w14:paraId="6639FC7A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Предмет договора</w:t>
      </w:r>
    </w:p>
    <w:p w14:paraId="5997B773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1.1. В соответствии с условиями настоящего Договора Претендент для участия в аукционе по продаже Имущества: код  лота № (указать код лота на электронной площадке www.lot-online.ru) _______________________________________________, __________________________________________________________________________________________________________________________________________________________________________</w:t>
      </w:r>
    </w:p>
    <w:p w14:paraId="2C659C88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</w:pPr>
      <w:r w:rsidRPr="00354388">
        <w:rPr>
          <w:rFonts w:ascii="Times New Roman" w:eastAsia="Times New Roman" w:hAnsi="Times New Roman" w:cs="Times New Roman"/>
          <w:i/>
          <w:iCs/>
          <w:vertAlign w:val="superscript"/>
          <w:lang w:eastAsia="ru-RU"/>
        </w:rPr>
        <w:t>(номер лота в соответствии с ЭТП, наименование имущества, его местонахождение),</w:t>
      </w:r>
    </w:p>
    <w:p w14:paraId="5132DA82" w14:textId="77777777" w:rsidR="003E6D68" w:rsidRPr="00354388" w:rsidRDefault="003E6D68" w:rsidP="003E6D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расположенный по адресу: ___________________________________________________, перечисляет денежные средства в размере ________________(__________________) руб. 00 коп., для участия в аукционе «___»_________20____г. (далее – «Задаток») 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на расчетный счет Оператора электронной площадки:</w:t>
      </w:r>
      <w:r w:rsidRPr="00354388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 xml:space="preserve"> </w:t>
      </w:r>
    </w:p>
    <w:p w14:paraId="26F5838C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Получатель - АО «Российский аукционный дом» (ИНН 7838430413, КПП 783801001); расчетный счет № 40702810055040010531 в СЕВЕРО-ЗАПАДНОМ БАНКЕ ПАО СБЕРБАНК, корреспондентский счет № 30101810500000000653, БИК 044030653.</w:t>
      </w:r>
    </w:p>
    <w:p w14:paraId="33C44EED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1.2. Задаток служит обеспечением исполнения обязательств Претендента по заключению договора, заключаемого по итогам аукциона, и оплате продаваемого на торгах имущества в случае признания Претендента победителем торгов</w:t>
      </w:r>
    </w:p>
    <w:p w14:paraId="0D14B55D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II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Порядок внесения задатка</w:t>
      </w:r>
    </w:p>
    <w:p w14:paraId="6E7E6D66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2.1. Задаток должен быть внесен Претендентом не позднее даты, указанной в настоящем информационном сообщении и должен поступить на расчетный счет Оператора электронной площадки, указанный в настоящем информационном сообщении не позднее даты, указанной в настоящем информационном сообщении. Задаток считается внесенным с даты поступления всей суммы задатка на указанный счет.</w:t>
      </w:r>
    </w:p>
    <w:p w14:paraId="0337E03D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В случае, когда сумма задатка от Претендента не зачислена на расчетный счет Оператора электронной площадки на дату, указанную в настоящем информационном сообщении, Претендент не допускается к участию в торгах. Представление Претендентом платежных документов с отметкой об исполнении при этом во внимание Организатором торгов не принимается.</w:t>
      </w:r>
    </w:p>
    <w:p w14:paraId="11A23325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2.2. Задаток вносится непосредственно Претендентом. Задаток перечисляется непосредственно Претендентом. 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Исполнение обязанности по внесению суммы задатка третьими лицами не допускается</w:t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. Сумма денежных средств, поступившая Оператору электронной площадки в качестве Задатка, зачисляется Оператором электронной площадки на лицевой счет того Пользователя, который такие денежные средства перечислил</w:t>
      </w:r>
    </w:p>
    <w:p w14:paraId="1690C1A7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2.3. В назначении платежа указывается: «№ л/с __________________ Средства для проведения операций по обеспечению участия в электронных торгах. НДС не облагается.».</w:t>
      </w:r>
    </w:p>
    <w:p w14:paraId="4A61D86B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Операции по перечислению Оператору электронной площадки сумм денежных средств в качестве Задатка осуществляются в Российских рублях. Перечисление Оператору сумм денежных средств в качестве Задатка в иной валюте не допускается.</w:t>
      </w:r>
    </w:p>
    <w:p w14:paraId="26B855EB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2.4. Для учета на электронной площадке суммы денежных средств, поступивших Оператору электронной площадки в качестве задатка, используется лицевой счет Пользователя, который формируется Оператором электронной площадки при регистрации Пользователя на электронной площадке.</w:t>
      </w:r>
    </w:p>
    <w:p w14:paraId="08C4D212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Зачисление на лицевой счет Пользователя суммы денежных средств, поступивших Оператору в качестве задатка, осуществляется в течение рабочего дня, следующего за днем их поступления на расчетный счет Оператора, указанный в Регламенте АО «Российский аукционный дом» «О порядке работы с денежными средствами перечисляемыми, при проведении процедур продажи государственного или муниципального имущества в электронной форме в качестве задатка» (далее – Регламент)</w:t>
      </w:r>
      <w:r w:rsidRPr="00354388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ootnoteReference w:id="1"/>
      </w: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01BBAAC6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2.5. В момент подачи Пользователем заявки на участие в процедуре продажи имущества в электронной форме, Оператор электронной площадки осуществляет блокирование суммы денежных средств в размере Задатка на лицевом счете такого Пользователя.</w:t>
      </w:r>
    </w:p>
    <w:p w14:paraId="1793242E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 xml:space="preserve">2.6. В случае поступления суммы денежных средств на лицевой счет Претендента в размере задатка до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в момент подачи Претендентом заявки на участие в процедуре продажи имущества в электронной форме. </w:t>
      </w:r>
    </w:p>
    <w:p w14:paraId="02DFBFAD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При поступлении суммы денежных средств на лицевой счет Претендента в размере задатка после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не позднее часа по истечении одного рабочего дня, установленного Продавцом для зачисления Задатка.</w:t>
      </w:r>
    </w:p>
    <w:p w14:paraId="5CC8F47C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Если суммы денежных средств, находящихся на лицевом счете Претендента после подачи им заявки на участие в процедуре продажи имущества в электронной форме недостаточно для блокирования, Оператор автоматизированными средствами площадки направляет Продавцу сведения об отсутствии перечисленного Претендентом для участия в продаже задатка.</w:t>
      </w:r>
    </w:p>
    <w:p w14:paraId="2458326F" w14:textId="77777777" w:rsidR="003E6D68" w:rsidRPr="00354388" w:rsidRDefault="003E6D68" w:rsidP="003E6D68">
      <w:pPr>
        <w:tabs>
          <w:tab w:val="right" w:leader="dot" w:pos="4762"/>
        </w:tabs>
        <w:autoSpaceDE w:val="0"/>
        <w:autoSpaceDN w:val="0"/>
        <w:adjustRightInd w:val="0"/>
        <w:spacing w:after="0" w:line="21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color w:val="000000"/>
          <w:lang w:eastAsia="ru-RU"/>
        </w:rPr>
        <w:t>2.7. Сумма денежных средств, перечисляемая Оператору электронной площадки в качестве задатка, считается уплаченной в качестве задатка с момента ее блокирования на лицевом счете Пользователя.</w:t>
      </w:r>
    </w:p>
    <w:p w14:paraId="6693A0B1" w14:textId="77777777" w:rsidR="003E6D68" w:rsidRPr="00354388" w:rsidRDefault="003E6D68" w:rsidP="003E6D6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III</w:t>
      </w:r>
      <w:r w:rsidRPr="0035438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Порядок возврата и удержания задатка</w:t>
      </w:r>
    </w:p>
    <w:p w14:paraId="4888945F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3.1. Сроки и порядок возврата суммы задатка, внесенного Претендентом на счет Оператора электронной площадки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определяются Регламентом.</w:t>
      </w:r>
    </w:p>
    <w:p w14:paraId="3AB0D3D5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Hlk167200526"/>
      <w:r w:rsidRPr="00354388">
        <w:rPr>
          <w:rFonts w:ascii="Times New Roman" w:eastAsia="Times New Roman" w:hAnsi="Times New Roman" w:cs="Times New Roman"/>
          <w:lang w:eastAsia="ru-RU"/>
        </w:rPr>
        <w:t xml:space="preserve">3.2. Лицам, перечислившим задаток для участия в аукционе по продаже имущества, денежные средства возвращаются в следующем порядке: </w:t>
      </w:r>
    </w:p>
    <w:p w14:paraId="2CBB6B9F" w14:textId="71E0D9AE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3.2.1. Оператор прекращает блокирование суммы денежных средств на лицевых счетах участников в размере задатка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>с момента размещения протокола об итогах процедуры продажи имущества в электронной форме за исключением Победителя аукциона</w:t>
      </w:r>
      <w:r>
        <w:rPr>
          <w:rFonts w:ascii="Times New Roman" w:eastAsia="Times New Roman" w:hAnsi="Times New Roman" w:cs="Times New Roman"/>
          <w:lang w:eastAsia="ru-RU"/>
        </w:rPr>
        <w:t xml:space="preserve"> / Единственного участника аукциона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. Задаток такого участника перечисляется Продавцу; </w:t>
      </w:r>
    </w:p>
    <w:p w14:paraId="2D1C730D" w14:textId="53753C3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3.2.2. В случае отказа Претенденту в допуске к участию в аукционе, Оператор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с момента размещения Продавцом на электронной площадке соответствующего протокола прекращает блокирование суммы денежных средств в размере задатка на лицевом счете такого Претендента. </w:t>
      </w:r>
    </w:p>
    <w:p w14:paraId="37768DB8" w14:textId="37DD7A9D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3.2.3. При отзыве Претендентом заявки на участие в аукционе, Оператор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>с момента поступления ему такого отзыва прекращает блокирование суммы денежных средств на лицевом счете Претендента, отозвавшего заявку, в размере задатка, в случае если такое блокирование было произведено Оператором.</w:t>
      </w:r>
    </w:p>
    <w:p w14:paraId="5A279712" w14:textId="0239FC91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3.2.4. В случае отмены Продавцом аукциона имущества в отношении лота до момента подведения итогов такой процедуры, Оператор </w:t>
      </w:r>
      <w:r w:rsidR="005B1D72" w:rsidRPr="005B1D72">
        <w:rPr>
          <w:rFonts w:ascii="Times New Roman" w:eastAsia="Times New Roman" w:hAnsi="Times New Roman" w:cs="Times New Roman"/>
          <w:lang w:eastAsia="ru-RU"/>
        </w:rPr>
        <w:t xml:space="preserve">в течение 5 (пяти) календарных дней </w:t>
      </w:r>
      <w:r w:rsidRPr="00354388">
        <w:rPr>
          <w:rFonts w:ascii="Times New Roman" w:eastAsia="Times New Roman" w:hAnsi="Times New Roman" w:cs="Times New Roman"/>
          <w:lang w:eastAsia="ru-RU"/>
        </w:rPr>
        <w:t>с момента такой отмены, прекращает блокирование суммы денежных средств в размере задатка на лицевых счетах Претендентов по такой процедуре</w:t>
      </w:r>
    </w:p>
    <w:bookmarkEnd w:id="3"/>
    <w:p w14:paraId="3BDB7577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3.3. Задаток Победителя </w:t>
      </w:r>
      <w:r>
        <w:rPr>
          <w:rFonts w:ascii="Times New Roman" w:eastAsia="Times New Roman" w:hAnsi="Times New Roman" w:cs="Times New Roman"/>
          <w:lang w:eastAsia="ru-RU"/>
        </w:rPr>
        <w:t>аукциона / Единственного участника аукциона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имущества засчитывается в счет оплаты приобретаемого имущества и подлежит перечислению в установленном порядке Собственнику имущества в течение 5 (пяти) календарных дней со дня истечения срока, установленного для заключения договора купли-продажи имущества. </w:t>
      </w:r>
    </w:p>
    <w:p w14:paraId="6D362D98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 xml:space="preserve">3.4. При уклонении или отказе Победителя </w:t>
      </w:r>
      <w:r>
        <w:rPr>
          <w:rFonts w:ascii="Times New Roman" w:eastAsia="Times New Roman" w:hAnsi="Times New Roman" w:cs="Times New Roman"/>
          <w:lang w:eastAsia="ru-RU"/>
        </w:rPr>
        <w:t xml:space="preserve">аукциона / Единственного участника аукциона </w:t>
      </w:r>
      <w:r w:rsidRPr="00354388">
        <w:rPr>
          <w:rFonts w:ascii="Times New Roman" w:eastAsia="Times New Roman" w:hAnsi="Times New Roman" w:cs="Times New Roman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</w:t>
      </w:r>
      <w:r>
        <w:rPr>
          <w:rFonts w:ascii="Times New Roman" w:eastAsia="Times New Roman" w:hAnsi="Times New Roman" w:cs="Times New Roman"/>
          <w:lang w:eastAsia="ru-RU"/>
        </w:rPr>
        <w:t xml:space="preserve"> аукциона / Единственный участник аукциона</w:t>
      </w:r>
      <w:r w:rsidRPr="00354388">
        <w:rPr>
          <w:rFonts w:ascii="Times New Roman" w:eastAsia="Times New Roman" w:hAnsi="Times New Roman" w:cs="Times New Roman"/>
          <w:lang w:eastAsia="ru-RU"/>
        </w:rPr>
        <w:t xml:space="preserve"> утрачивает право на заключение указанного договора, задаток ему не возвращается.</w:t>
      </w:r>
    </w:p>
    <w:p w14:paraId="5280187A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lastRenderedPageBreak/>
        <w:t>3.5. С момента разблокировки суммы задатка на лицевом счете Претендента обязательства Оператора электронной площадки по возврату задатка считаются исполненными.</w:t>
      </w:r>
    </w:p>
    <w:p w14:paraId="1737EEB1" w14:textId="77777777" w:rsidR="003E6D68" w:rsidRPr="00354388" w:rsidRDefault="003E6D68" w:rsidP="003E6D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lang w:val="en-US" w:eastAsia="ru-RU"/>
        </w:rPr>
        <w:t>IV</w:t>
      </w: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. Заключительные положения</w:t>
      </w:r>
    </w:p>
    <w:p w14:paraId="57CCC521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4.1.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арбитражном суде или в суде общей юрисдикции в соответствии с их компетенцией по месту нахождения Оператора электронной площадки.</w:t>
      </w:r>
    </w:p>
    <w:p w14:paraId="65B3721B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4.2. Фактом внесения денежных средств в качестве Задатка на участие в электронных торгах Претендент подтверждает согласие со всеми условиями проведения торгов, условиями настоящего Договора, условиями договора, подлежащего заключению по итогам торгов. Претендент подтверждает, что ознакомился с состоянием Имущества и документацией к нему. Претензий по качеству, состоянию Имущества и документации к нему не имеет.</w:t>
      </w:r>
    </w:p>
    <w:p w14:paraId="302D5DF6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4.3. Настоящий Договор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</w:t>
      </w:r>
    </w:p>
    <w:p w14:paraId="577A6C46" w14:textId="77777777" w:rsidR="003E6D68" w:rsidRPr="00354388" w:rsidRDefault="003E6D68" w:rsidP="003E6D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54388">
        <w:rPr>
          <w:rFonts w:ascii="Times New Roman" w:eastAsia="Times New Roman" w:hAnsi="Times New Roman" w:cs="Times New Roman"/>
          <w:lang w:eastAsia="ru-RU"/>
        </w:rPr>
        <w:t>4.4. Настоящий Договор составлен в форме электронного документа, имеет юридическую силу, предоставляется продавцу на электронной торговой площадке www.lot-online.ru (секция «Приватизация»)</w:t>
      </w:r>
    </w:p>
    <w:p w14:paraId="0E98A554" w14:textId="77777777" w:rsidR="003E6D68" w:rsidRPr="00354388" w:rsidRDefault="003E6D68" w:rsidP="003E6D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0B5093" w14:textId="77777777" w:rsidR="003E6D68" w:rsidRPr="00354388" w:rsidRDefault="003E6D68" w:rsidP="003E6D68">
      <w:pPr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54388">
        <w:rPr>
          <w:rFonts w:ascii="Times New Roman" w:eastAsia="Times New Roman" w:hAnsi="Times New Roman" w:cs="Times New Roman"/>
          <w:b/>
          <w:bCs/>
          <w:lang w:eastAsia="ru-RU"/>
        </w:rPr>
        <w:t>Реквизиты сторон:</w:t>
      </w:r>
    </w:p>
    <w:p w14:paraId="7A1ECEB2" w14:textId="77777777" w:rsidR="003E6D68" w:rsidRPr="00354388" w:rsidRDefault="003E6D68" w:rsidP="003E6D68">
      <w:pPr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824" w:type="dxa"/>
        <w:tblLayout w:type="fixed"/>
        <w:tblLook w:val="0000" w:firstRow="0" w:lastRow="0" w:firstColumn="0" w:lastColumn="0" w:noHBand="0" w:noVBand="0"/>
      </w:tblPr>
      <w:tblGrid>
        <w:gridCol w:w="4786"/>
        <w:gridCol w:w="764"/>
        <w:gridCol w:w="4274"/>
      </w:tblGrid>
      <w:tr w:rsidR="003E6D68" w:rsidRPr="00354388" w14:paraId="69466CC2" w14:textId="77777777" w:rsidTr="000E1FA8">
        <w:trPr>
          <w:trHeight w:val="305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AEC84D1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Организатор:</w:t>
            </w:r>
          </w:p>
          <w:p w14:paraId="2EB00D09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</w:p>
          <w:p w14:paraId="32F0D435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</w:p>
          <w:p w14:paraId="5C09C919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76110D93" w14:textId="77777777" w:rsidR="004C41A4" w:rsidRPr="0050709F" w:rsidRDefault="004C41A4" w:rsidP="004C41A4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г. Тюмень, ул. Пермякова, д. 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стр. 5, 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офис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  <w:p w14:paraId="5C53C777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1517F6ED" w14:textId="77777777" w:rsidR="003E6D68" w:rsidRPr="00354388" w:rsidRDefault="003E6D68" w:rsidP="000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ОГРН 1097847233351</w:t>
            </w:r>
          </w:p>
          <w:p w14:paraId="53689BA4" w14:textId="77777777" w:rsidR="003E6D68" w:rsidRPr="00354388" w:rsidRDefault="003E6D68" w:rsidP="000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27CF99" w14:textId="77777777" w:rsidR="003E6D68" w:rsidRPr="00354388" w:rsidRDefault="003E6D68" w:rsidP="000E1FA8">
            <w:pPr>
              <w:tabs>
                <w:tab w:val="left" w:pos="15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 xml:space="preserve">Р.сч № 40702810055040010531 в СЕВЕРО-ЗАПАДНОМ БАНКЕ ПАО СБЕРБАНК, кор.сч. № 30101810500000000653, </w:t>
            </w:r>
          </w:p>
          <w:p w14:paraId="6554056F" w14:textId="77777777" w:rsidR="003E6D68" w:rsidRPr="00354388" w:rsidRDefault="003E6D68" w:rsidP="000E1FA8">
            <w:pPr>
              <w:tabs>
                <w:tab w:val="left" w:pos="15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БИК 044030653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361600B" w14:textId="77777777" w:rsidR="003E6D68" w:rsidRPr="00354388" w:rsidRDefault="003E6D68" w:rsidP="000E1FA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</w:tcPr>
          <w:p w14:paraId="29AE7557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354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ПРЕТЕНДЕНТ:</w:t>
            </w:r>
          </w:p>
          <w:p w14:paraId="24D8614D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_________________________________</w:t>
            </w:r>
          </w:p>
          <w:p w14:paraId="1C198085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196434FA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34511950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2644D846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3A29B079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6C63F0E4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388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14:paraId="511D39FD" w14:textId="77777777" w:rsidR="003E6D68" w:rsidRPr="00354388" w:rsidRDefault="003E6D68" w:rsidP="000E1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DC7441D" w14:textId="77777777" w:rsidR="003E6D68" w:rsidRPr="00C0122D" w:rsidRDefault="003E6D68" w:rsidP="003E6D6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14:paraId="708CED1D" w14:textId="77777777" w:rsidR="003E6D68" w:rsidRPr="00C0122D" w:rsidRDefault="003E6D68" w:rsidP="003E6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Организатора</w:t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</w:t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01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ОТ ПРЕТЕНДЕНТА</w:t>
      </w:r>
    </w:p>
    <w:p w14:paraId="697176E8" w14:textId="77777777" w:rsidR="003E6D68" w:rsidRPr="00C0122D" w:rsidRDefault="003E6D68" w:rsidP="003E6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2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_____________________/ Егорова А.П./</w:t>
      </w:r>
      <w:r w:rsidRPr="00C012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_______________________/_________</w:t>
      </w:r>
    </w:p>
    <w:p w14:paraId="40EB8869" w14:textId="77777777" w:rsidR="003E6D68" w:rsidRPr="00C0122D" w:rsidRDefault="003E6D68" w:rsidP="003E6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CEDBA" w14:textId="77777777" w:rsidR="003E6D68" w:rsidRPr="00C0122D" w:rsidRDefault="003E6D68" w:rsidP="003E6D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CDA9F" w14:textId="77777777" w:rsidR="008B2FB3" w:rsidRDefault="008B2FB3" w:rsidP="008B2FB3">
      <w:pPr>
        <w:spacing w:after="0" w:line="276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1A7964C" w14:textId="77777777" w:rsidR="00BC311B" w:rsidRPr="008B2FB3" w:rsidRDefault="00BC311B" w:rsidP="008B2FB3"/>
    <w:sectPr w:rsidR="00BC311B" w:rsidRPr="008B2FB3" w:rsidSect="00BC31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73903" w14:textId="77777777" w:rsidR="009B2A6B" w:rsidRDefault="009B2A6B" w:rsidP="009B2A6B">
      <w:pPr>
        <w:spacing w:after="0" w:line="240" w:lineRule="auto"/>
      </w:pPr>
      <w:r>
        <w:separator/>
      </w:r>
    </w:p>
  </w:endnote>
  <w:endnote w:type="continuationSeparator" w:id="0">
    <w:p w14:paraId="54B8229D" w14:textId="77777777" w:rsidR="009B2A6B" w:rsidRDefault="009B2A6B" w:rsidP="009B2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60864" w14:textId="77777777" w:rsidR="009B2A6B" w:rsidRDefault="009B2A6B" w:rsidP="009B2A6B">
      <w:pPr>
        <w:spacing w:after="0" w:line="240" w:lineRule="auto"/>
      </w:pPr>
      <w:r>
        <w:separator/>
      </w:r>
    </w:p>
  </w:footnote>
  <w:footnote w:type="continuationSeparator" w:id="0">
    <w:p w14:paraId="3CDD04D2" w14:textId="77777777" w:rsidR="009B2A6B" w:rsidRDefault="009B2A6B" w:rsidP="009B2A6B">
      <w:pPr>
        <w:spacing w:after="0" w:line="240" w:lineRule="auto"/>
      </w:pPr>
      <w:r>
        <w:continuationSeparator/>
      </w:r>
    </w:p>
  </w:footnote>
  <w:footnote w:id="1">
    <w:p w14:paraId="0498BA49" w14:textId="77777777" w:rsidR="003E6D68" w:rsidRDefault="003E6D68" w:rsidP="003E6D68">
      <w:pPr>
        <w:pStyle w:val="a4"/>
      </w:pPr>
      <w:r>
        <w:rPr>
          <w:rStyle w:val="a6"/>
        </w:rPr>
        <w:footnoteRef/>
      </w:r>
      <w:r>
        <w:t xml:space="preserve"> Если иное не предусмотрено информационным сообщением о проведении торгов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B"/>
    <w:rsid w:val="000715CA"/>
    <w:rsid w:val="00291BC6"/>
    <w:rsid w:val="003B1632"/>
    <w:rsid w:val="003B49E2"/>
    <w:rsid w:val="003E6D68"/>
    <w:rsid w:val="00483AC0"/>
    <w:rsid w:val="004C41A4"/>
    <w:rsid w:val="005B1D72"/>
    <w:rsid w:val="00717521"/>
    <w:rsid w:val="00720B1F"/>
    <w:rsid w:val="007A38CC"/>
    <w:rsid w:val="008B2FB3"/>
    <w:rsid w:val="009B2A6B"/>
    <w:rsid w:val="00A862F9"/>
    <w:rsid w:val="00B40B9B"/>
    <w:rsid w:val="00BC311B"/>
    <w:rsid w:val="00C55765"/>
    <w:rsid w:val="00C91855"/>
    <w:rsid w:val="00DE1C2F"/>
    <w:rsid w:val="00DE4A2C"/>
    <w:rsid w:val="00E6571F"/>
    <w:rsid w:val="00F17D24"/>
    <w:rsid w:val="00F9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20D"/>
  <w15:chartTrackingRefBased/>
  <w15:docId w15:val="{DFB17B4A-AD4E-46B6-A010-4081CC40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B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A2C"/>
    <w:rPr>
      <w:color w:val="0563C1" w:themeColor="hyperlink"/>
      <w:u w:val="single"/>
    </w:rPr>
  </w:style>
  <w:style w:type="paragraph" w:customStyle="1" w:styleId="ConsPlusNormal">
    <w:name w:val="ConsPlusNormal"/>
    <w:rsid w:val="00DE4A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B2A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2A6B"/>
    <w:rPr>
      <w:sz w:val="20"/>
      <w:szCs w:val="20"/>
    </w:rPr>
  </w:style>
  <w:style w:type="character" w:styleId="a6">
    <w:name w:val="footnote reference"/>
    <w:basedOn w:val="a0"/>
    <w:unhideWhenUsed/>
    <w:rsid w:val="009B2A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Дьякова Юлия Владимировна</cp:lastModifiedBy>
  <cp:revision>18</cp:revision>
  <dcterms:created xsi:type="dcterms:W3CDTF">2020-10-07T07:34:00Z</dcterms:created>
  <dcterms:modified xsi:type="dcterms:W3CDTF">2025-01-30T08:51:00Z</dcterms:modified>
</cp:coreProperties>
</file>